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4920" w:rsidRDefault="00000000">
      <w:r>
        <w:t xml:space="preserve"> </w:t>
      </w:r>
    </w:p>
    <w:p w:rsidR="00144920" w:rsidRDefault="00000000">
      <w:pPr>
        <w:rPr>
          <w:u w:val="single"/>
        </w:rPr>
      </w:pPr>
      <w:r>
        <w:rPr>
          <w:b/>
        </w:rPr>
        <w:t>Kecskéd Község Önkormányzata</w:t>
      </w:r>
    </w:p>
    <w:p w:rsidR="00144920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u w:val="single"/>
        </w:rPr>
      </w:pPr>
      <w:r>
        <w:rPr>
          <w:color w:val="000000"/>
          <w:u w:val="single"/>
        </w:rPr>
        <w:t>2852 Kecskéd Vasút u. 105.</w:t>
      </w:r>
    </w:p>
    <w:p w:rsidR="00144920" w:rsidRDefault="00144920"/>
    <w:p w:rsidR="00144920" w:rsidRDefault="00144920">
      <w:pPr>
        <w:rPr>
          <w:u w:val="single"/>
        </w:rPr>
      </w:pPr>
    </w:p>
    <w:p w:rsidR="00144920" w:rsidRDefault="00144920">
      <w:pPr>
        <w:rPr>
          <w:u w:val="single"/>
        </w:rPr>
      </w:pPr>
    </w:p>
    <w:p w:rsidR="00144920" w:rsidRDefault="00000000">
      <w:pPr>
        <w:rPr>
          <w:u w:val="single"/>
        </w:rPr>
      </w:pPr>
      <w:r>
        <w:rPr>
          <w:u w:val="single"/>
        </w:rPr>
        <w:t>Tárgy: Ajánlattételi Felhívás</w:t>
      </w:r>
    </w:p>
    <w:p w:rsidR="00144920" w:rsidRDefault="00144920">
      <w:pPr>
        <w:rPr>
          <w:u w:val="single"/>
        </w:rPr>
      </w:pPr>
    </w:p>
    <w:p w:rsidR="00144920" w:rsidRDefault="00000000">
      <w:pPr>
        <w:spacing w:line="276" w:lineRule="auto"/>
        <w:jc w:val="center"/>
        <w:rPr>
          <w:b/>
        </w:rPr>
      </w:pPr>
      <w:r>
        <w:rPr>
          <w:b/>
        </w:rPr>
        <w:t>Ajánlattételi felhívás</w:t>
      </w:r>
    </w:p>
    <w:p w:rsidR="00144920" w:rsidRDefault="00000000">
      <w:pPr>
        <w:spacing w:line="276" w:lineRule="auto"/>
        <w:jc w:val="center"/>
        <w:rPr>
          <w:b/>
        </w:rPr>
      </w:pPr>
      <w:r>
        <w:rPr>
          <w:b/>
        </w:rPr>
        <w:t>a</w:t>
      </w:r>
    </w:p>
    <w:p w:rsidR="00144920" w:rsidRDefault="00000000">
      <w:pPr>
        <w:jc w:val="both"/>
        <w:rPr>
          <w:b/>
        </w:rPr>
      </w:pPr>
      <w:r>
        <w:t xml:space="preserve">Ajánlatkérő </w:t>
      </w:r>
      <w:r>
        <w:rPr>
          <w:b/>
        </w:rPr>
        <w:t xml:space="preserve">TOP_PLUSZ-1.2.1-21-KO1-2022-00021 </w:t>
      </w:r>
      <w:r>
        <w:t>azonosító számú,</w:t>
      </w:r>
      <w:r>
        <w:rPr>
          <w:b/>
        </w:rPr>
        <w:t xml:space="preserve"> „Kecskéd község Művelődési Házának korszerűsítése” </w:t>
      </w:r>
      <w:r>
        <w:t xml:space="preserve">projekt megvalósítása </w:t>
      </w:r>
      <w:r>
        <w:rPr>
          <w:b/>
        </w:rPr>
        <w:t>Akadálymentesítési tervdokumentáció és az építőipari normagyűjtemény szerinti azonosítókkal ellátott tételes tervezői költségvetési kiírás elkészítésére</w:t>
      </w:r>
      <w:r>
        <w:t xml:space="preserve"> elkészítése szolgáltatáshoz</w:t>
      </w:r>
      <w:r>
        <w:rPr>
          <w:b/>
        </w:rPr>
        <w:t>.</w:t>
      </w:r>
    </w:p>
    <w:p w:rsidR="00144920" w:rsidRDefault="00144920">
      <w:pPr>
        <w:spacing w:line="276" w:lineRule="auto"/>
      </w:pPr>
    </w:p>
    <w:p w:rsidR="00144920" w:rsidRDefault="00000000">
      <w:pPr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b/>
          <w:u w:val="single"/>
        </w:rPr>
      </w:pPr>
      <w:r>
        <w:rPr>
          <w:b/>
          <w:u w:val="single"/>
        </w:rPr>
        <w:t xml:space="preserve">Ajánlatkérő neve, címe, elérhetősége: </w:t>
      </w:r>
    </w:p>
    <w:p w:rsidR="00144920" w:rsidRDefault="00144920">
      <w:pPr>
        <w:spacing w:line="276" w:lineRule="auto"/>
        <w:ind w:left="720"/>
        <w:jc w:val="both"/>
      </w:pPr>
    </w:p>
    <w:p w:rsidR="00144920" w:rsidRDefault="00000000">
      <w:pPr>
        <w:spacing w:line="276" w:lineRule="auto"/>
        <w:ind w:left="720"/>
        <w:jc w:val="both"/>
      </w:pPr>
      <w:r>
        <w:t>Neve: Kecskéd Község Önkormányzata</w:t>
      </w:r>
    </w:p>
    <w:p w:rsidR="00144920" w:rsidRDefault="00000000">
      <w:pPr>
        <w:spacing w:line="276" w:lineRule="auto"/>
        <w:ind w:left="720"/>
      </w:pPr>
      <w:r>
        <w:t>Címe: 2852 Kecskéd, Vasút u. 105.</w:t>
      </w:r>
    </w:p>
    <w:p w:rsidR="00144920" w:rsidRDefault="00000000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color w:val="000000"/>
        </w:rPr>
      </w:pPr>
      <w:r>
        <w:rPr>
          <w:color w:val="000000"/>
        </w:rPr>
        <w:t>Adószáma: 15729930-2-11</w:t>
      </w:r>
    </w:p>
    <w:p w:rsidR="00144920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           Képviselő: Grúber Zoltán polgármester</w:t>
      </w:r>
    </w:p>
    <w:p w:rsidR="00144920" w:rsidRDefault="00000000">
      <w:pPr>
        <w:spacing w:line="276" w:lineRule="auto"/>
        <w:ind w:left="720"/>
        <w:jc w:val="both"/>
      </w:pPr>
      <w:r>
        <w:t>Kapcsolattartó: Kaszányiné Ruppert Tímea alpolgármester</w:t>
      </w:r>
    </w:p>
    <w:p w:rsidR="00144920" w:rsidRDefault="00000000">
      <w:pPr>
        <w:spacing w:line="276" w:lineRule="auto"/>
        <w:ind w:left="720"/>
        <w:jc w:val="both"/>
      </w:pPr>
      <w:r>
        <w:t>Kapcsolattartó telefonszáma: +36304626339</w:t>
      </w:r>
    </w:p>
    <w:p w:rsidR="00144920" w:rsidRDefault="00000000">
      <w:pPr>
        <w:spacing w:line="276" w:lineRule="auto"/>
        <w:ind w:left="720"/>
        <w:jc w:val="both"/>
      </w:pPr>
      <w:r>
        <w:t xml:space="preserve">Kapcsolattartó e-mail címe: </w:t>
      </w:r>
      <w:hyperlink r:id="rId5">
        <w:r>
          <w:rPr>
            <w:color w:val="0000FF"/>
            <w:u w:val="single"/>
          </w:rPr>
          <w:t>hivatal@kecsked.hu</w:t>
        </w:r>
      </w:hyperlink>
    </w:p>
    <w:p w:rsidR="00144920" w:rsidRDefault="00144920">
      <w:pPr>
        <w:spacing w:line="276" w:lineRule="auto"/>
        <w:ind w:left="720"/>
        <w:jc w:val="both"/>
      </w:pPr>
    </w:p>
    <w:p w:rsidR="00144920" w:rsidRDefault="00000000">
      <w:pPr>
        <w:rPr>
          <w:b/>
          <w:u w:val="single"/>
        </w:rPr>
      </w:pPr>
      <w:r>
        <w:rPr>
          <w:b/>
          <w:u w:val="single"/>
        </w:rPr>
        <w:t>2. Előzmények</w:t>
      </w:r>
    </w:p>
    <w:p w:rsidR="00144920" w:rsidRDefault="00000000">
      <w:pPr>
        <w:jc w:val="both"/>
      </w:pPr>
      <w:r>
        <w:t xml:space="preserve">Az Ajánlatkérő, mint támogatást igénylő támogatási kérelmet (továbbiakban: Projekt) nyújtott be az </w:t>
      </w:r>
      <w:r>
        <w:rPr>
          <w:b/>
        </w:rPr>
        <w:t>TOP_Plusz-1.2.1</w:t>
      </w:r>
      <w:r>
        <w:t xml:space="preserve"> kódszámú, </w:t>
      </w:r>
      <w:r>
        <w:rPr>
          <w:b/>
        </w:rPr>
        <w:t>Élhető települések</w:t>
      </w:r>
      <w:r>
        <w:t xml:space="preserve"> című felhívásra (továbbiakban: Felhívás).</w:t>
      </w:r>
    </w:p>
    <w:p w:rsidR="00144920" w:rsidRDefault="00144920">
      <w:pPr>
        <w:jc w:val="both"/>
      </w:pPr>
    </w:p>
    <w:p w:rsidR="00144920" w:rsidRDefault="00000000">
      <w:pPr>
        <w:jc w:val="both"/>
        <w:rPr>
          <w:b/>
        </w:rPr>
      </w:pPr>
      <w:r>
        <w:rPr>
          <w:b/>
        </w:rPr>
        <w:t>A szolgáltatást Ajánlatkérő „kézi beszerzés” útján valósítja meg. Ajánlatkérőnek egybeszámítási kötelezettsége nem áll fenn jelen beszerzés tekintetében.</w:t>
      </w:r>
    </w:p>
    <w:p w:rsidR="00144920" w:rsidRDefault="00144920">
      <w:pPr>
        <w:jc w:val="both"/>
      </w:pPr>
    </w:p>
    <w:p w:rsidR="00144920" w:rsidRDefault="00144920"/>
    <w:tbl>
      <w:tblPr>
        <w:tblStyle w:val="a"/>
        <w:tblW w:w="992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1"/>
        <w:gridCol w:w="3591"/>
        <w:gridCol w:w="5395"/>
      </w:tblGrid>
      <w:tr w:rsidR="00144920">
        <w:trPr>
          <w:trHeight w:val="20"/>
          <w:jc w:val="center"/>
        </w:trPr>
        <w:tc>
          <w:tcPr>
            <w:tcW w:w="941" w:type="dxa"/>
            <w:shd w:val="clear" w:color="auto" w:fill="BFBFBF"/>
            <w:vAlign w:val="center"/>
          </w:tcPr>
          <w:p w:rsidR="00144920" w:rsidRDefault="00144920">
            <w:pPr>
              <w:numPr>
                <w:ilvl w:val="0"/>
                <w:numId w:val="2"/>
              </w:numPr>
            </w:pPr>
          </w:p>
        </w:tc>
        <w:tc>
          <w:tcPr>
            <w:tcW w:w="3591" w:type="dxa"/>
            <w:shd w:val="clear" w:color="auto" w:fill="D9D9D9"/>
            <w:vAlign w:val="center"/>
          </w:tcPr>
          <w:p w:rsidR="00144920" w:rsidRDefault="00000000">
            <w:pPr>
              <w:rPr>
                <w:b/>
              </w:rPr>
            </w:pPr>
            <w:r>
              <w:rPr>
                <w:b/>
              </w:rPr>
              <w:t>Tevékenység tárgya:</w:t>
            </w:r>
          </w:p>
        </w:tc>
        <w:tc>
          <w:tcPr>
            <w:tcW w:w="5395" w:type="dxa"/>
            <w:vAlign w:val="center"/>
          </w:tcPr>
          <w:p w:rsidR="00144920" w:rsidRDefault="00000000">
            <w:pPr>
              <w:rPr>
                <w:b/>
              </w:rPr>
            </w:pPr>
            <w:r>
              <w:rPr>
                <w:b/>
              </w:rPr>
              <w:t>Akadálymentesítési tervdokumentáció és  tételes tervezői költségvetési kiírás elkészítése</w:t>
            </w:r>
          </w:p>
        </w:tc>
      </w:tr>
      <w:tr w:rsidR="00144920">
        <w:trPr>
          <w:trHeight w:val="20"/>
          <w:jc w:val="center"/>
        </w:trPr>
        <w:tc>
          <w:tcPr>
            <w:tcW w:w="941" w:type="dxa"/>
            <w:tcBorders>
              <w:bottom w:val="single" w:sz="4" w:space="0" w:color="000000"/>
            </w:tcBorders>
            <w:shd w:val="clear" w:color="auto" w:fill="BFBFBF"/>
            <w:vAlign w:val="center"/>
          </w:tcPr>
          <w:p w:rsidR="00144920" w:rsidRDefault="00144920">
            <w:pPr>
              <w:numPr>
                <w:ilvl w:val="0"/>
                <w:numId w:val="2"/>
              </w:numPr>
            </w:pPr>
          </w:p>
        </w:tc>
        <w:tc>
          <w:tcPr>
            <w:tcW w:w="3591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144920" w:rsidRDefault="00000000">
            <w:pPr>
              <w:rPr>
                <w:b/>
              </w:rPr>
            </w:pPr>
            <w:r>
              <w:rPr>
                <w:b/>
              </w:rPr>
              <w:t>Részletes feladatleírás, a beszerzés tárgya, illetőleg mennyisége, műszaki leírás, minőségi és teljesítési követelmények</w:t>
            </w:r>
          </w:p>
        </w:tc>
        <w:tc>
          <w:tcPr>
            <w:tcW w:w="5395" w:type="dxa"/>
            <w:vAlign w:val="center"/>
          </w:tcPr>
          <w:p w:rsidR="00144920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Ajánlatkérő által benyújtott támogatási kérelem szerinti és az alapján kidolgozott egységes tervezői anyag elkészítése </w:t>
            </w:r>
            <w:r>
              <w:t xml:space="preserve">a szakmai előírásoknak megfelelően a Kecskéd 381 </w:t>
            </w:r>
            <w:r>
              <w:rPr>
                <w:color w:val="000000"/>
              </w:rPr>
              <w:t xml:space="preserve">hrsz.-ú ingatlanon lévő Művelődési Ház elnevezésű épület korszerűsítéséhez a „Kecskéd község Művelődési Házának korszerűsítése” című, </w:t>
            </w:r>
            <w:r>
              <w:rPr>
                <w:b/>
              </w:rPr>
              <w:t xml:space="preserve">TOP_PLUSZ-1.2.1-21-KO1-2022-00021 </w:t>
            </w:r>
            <w:r>
              <w:rPr>
                <w:color w:val="000000"/>
              </w:rPr>
              <w:t xml:space="preserve">azonosító számú projekthez kapcsolódóan. A pályázat benyújtásához készített előzetes terveket és számításokat Ajánlatkérő biztosítja Ajánlattevő részére </w:t>
            </w:r>
            <w:r>
              <w:t xml:space="preserve">a pályázat sikeres koncepciótervét és </w:t>
            </w:r>
            <w:r>
              <w:rPr>
                <w:color w:val="000000"/>
              </w:rPr>
              <w:t xml:space="preserve">az elkészült </w:t>
            </w:r>
            <w:r>
              <w:t>akadálymentesítési terv</w:t>
            </w:r>
            <w:r>
              <w:rPr>
                <w:color w:val="000000"/>
              </w:rPr>
              <w:t xml:space="preserve"> szerint megvalósítandó beruházás közti egyezőség biztosított legyen. </w:t>
            </w:r>
          </w:p>
          <w:p w:rsidR="00144920" w:rsidRDefault="00144920">
            <w:pPr>
              <w:jc w:val="both"/>
            </w:pPr>
          </w:p>
          <w:p w:rsidR="001449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8"/>
              <w:jc w:val="both"/>
              <w:rPr>
                <w:color w:val="000000"/>
                <w:u w:val="single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144920">
        <w:trPr>
          <w:trHeight w:val="20"/>
          <w:jc w:val="center"/>
        </w:trPr>
        <w:tc>
          <w:tcPr>
            <w:tcW w:w="941" w:type="dxa"/>
            <w:shd w:val="clear" w:color="auto" w:fill="BFBFBF"/>
            <w:vAlign w:val="center"/>
          </w:tcPr>
          <w:p w:rsidR="00144920" w:rsidRDefault="00144920">
            <w:pPr>
              <w:numPr>
                <w:ilvl w:val="0"/>
                <w:numId w:val="2"/>
              </w:numPr>
            </w:pPr>
          </w:p>
        </w:tc>
        <w:tc>
          <w:tcPr>
            <w:tcW w:w="3591" w:type="dxa"/>
            <w:shd w:val="clear" w:color="auto" w:fill="BFBFBF"/>
            <w:vAlign w:val="center"/>
          </w:tcPr>
          <w:p w:rsidR="00144920" w:rsidRDefault="00000000">
            <w:pPr>
              <w:rPr>
                <w:b/>
              </w:rPr>
            </w:pPr>
            <w:r>
              <w:rPr>
                <w:b/>
              </w:rPr>
              <w:t xml:space="preserve">A feladatellátás jogi jellege: </w:t>
            </w:r>
          </w:p>
        </w:tc>
        <w:tc>
          <w:tcPr>
            <w:tcW w:w="5395" w:type="dxa"/>
            <w:vAlign w:val="center"/>
          </w:tcPr>
          <w:p w:rsidR="001449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Megbízási szerződés </w:t>
            </w:r>
          </w:p>
        </w:tc>
      </w:tr>
      <w:tr w:rsidR="00144920">
        <w:trPr>
          <w:trHeight w:val="20"/>
          <w:jc w:val="center"/>
        </w:trPr>
        <w:tc>
          <w:tcPr>
            <w:tcW w:w="941" w:type="dxa"/>
            <w:shd w:val="clear" w:color="auto" w:fill="BFBFBF"/>
            <w:vAlign w:val="center"/>
          </w:tcPr>
          <w:p w:rsidR="00144920" w:rsidRDefault="00144920">
            <w:pPr>
              <w:numPr>
                <w:ilvl w:val="0"/>
                <w:numId w:val="2"/>
              </w:numPr>
            </w:pPr>
          </w:p>
        </w:tc>
        <w:tc>
          <w:tcPr>
            <w:tcW w:w="3591" w:type="dxa"/>
            <w:shd w:val="clear" w:color="auto" w:fill="BFBFBF"/>
            <w:vAlign w:val="center"/>
          </w:tcPr>
          <w:p w:rsidR="00144920" w:rsidRDefault="00000000">
            <w:pPr>
              <w:rPr>
                <w:b/>
              </w:rPr>
            </w:pPr>
            <w:r>
              <w:rPr>
                <w:b/>
              </w:rPr>
              <w:t>Teljesítési végső határideje:</w:t>
            </w:r>
          </w:p>
        </w:tc>
        <w:tc>
          <w:tcPr>
            <w:tcW w:w="5395" w:type="dxa"/>
            <w:vAlign w:val="center"/>
          </w:tcPr>
          <w:p w:rsidR="00144920" w:rsidRDefault="00000000">
            <w:pPr>
              <w:jc w:val="both"/>
            </w:pPr>
            <w:r>
              <w:t xml:space="preserve">A szakmai anyag elkészítésére a szerződéskötéstől számított maximum 60 nap áll rendelkezésre </w:t>
            </w:r>
          </w:p>
          <w:p w:rsidR="00144920" w:rsidRDefault="00144920">
            <w:pPr>
              <w:jc w:val="both"/>
            </w:pPr>
          </w:p>
          <w:p w:rsidR="00144920" w:rsidRDefault="00000000">
            <w:pPr>
              <w:jc w:val="both"/>
            </w:pPr>
            <w:r>
              <w:t>Ajánlatkérő előteljesítést elfogad.</w:t>
            </w:r>
          </w:p>
        </w:tc>
      </w:tr>
      <w:tr w:rsidR="00144920">
        <w:trPr>
          <w:trHeight w:val="20"/>
          <w:jc w:val="center"/>
        </w:trPr>
        <w:tc>
          <w:tcPr>
            <w:tcW w:w="941" w:type="dxa"/>
            <w:shd w:val="clear" w:color="auto" w:fill="BFBFBF"/>
            <w:vAlign w:val="center"/>
          </w:tcPr>
          <w:p w:rsidR="00144920" w:rsidRDefault="00144920">
            <w:pPr>
              <w:numPr>
                <w:ilvl w:val="0"/>
                <w:numId w:val="2"/>
              </w:numPr>
            </w:pPr>
          </w:p>
        </w:tc>
        <w:tc>
          <w:tcPr>
            <w:tcW w:w="3591" w:type="dxa"/>
            <w:shd w:val="clear" w:color="auto" w:fill="BFBFBF"/>
            <w:vAlign w:val="center"/>
          </w:tcPr>
          <w:p w:rsidR="00144920" w:rsidRDefault="00000000">
            <w:pPr>
              <w:rPr>
                <w:b/>
              </w:rPr>
            </w:pPr>
            <w:r>
              <w:rPr>
                <w:b/>
              </w:rPr>
              <w:t>Teljesítésigazolás alapja:</w:t>
            </w:r>
          </w:p>
        </w:tc>
        <w:tc>
          <w:tcPr>
            <w:tcW w:w="5395" w:type="dxa"/>
            <w:shd w:val="clear" w:color="auto" w:fill="auto"/>
            <w:vAlign w:val="center"/>
          </w:tcPr>
          <w:p w:rsidR="001449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Teljesítésigazolási jegyzőkönyv</w:t>
            </w:r>
          </w:p>
        </w:tc>
      </w:tr>
      <w:tr w:rsidR="00144920">
        <w:trPr>
          <w:trHeight w:val="20"/>
          <w:jc w:val="center"/>
        </w:trPr>
        <w:tc>
          <w:tcPr>
            <w:tcW w:w="941" w:type="dxa"/>
            <w:shd w:val="clear" w:color="auto" w:fill="BFBFBF"/>
            <w:vAlign w:val="center"/>
          </w:tcPr>
          <w:p w:rsidR="00144920" w:rsidRDefault="00144920">
            <w:pPr>
              <w:numPr>
                <w:ilvl w:val="0"/>
                <w:numId w:val="2"/>
              </w:numPr>
            </w:pPr>
          </w:p>
        </w:tc>
        <w:tc>
          <w:tcPr>
            <w:tcW w:w="3591" w:type="dxa"/>
            <w:shd w:val="clear" w:color="auto" w:fill="BFBFBF"/>
            <w:vAlign w:val="center"/>
          </w:tcPr>
          <w:p w:rsidR="00144920" w:rsidRDefault="00000000">
            <w:pPr>
              <w:rPr>
                <w:b/>
              </w:rPr>
            </w:pPr>
            <w:r>
              <w:rPr>
                <w:b/>
              </w:rPr>
              <w:t>A teljesítés helye(i):</w:t>
            </w:r>
          </w:p>
        </w:tc>
        <w:tc>
          <w:tcPr>
            <w:tcW w:w="5395" w:type="dxa"/>
            <w:shd w:val="clear" w:color="auto" w:fill="auto"/>
            <w:vAlign w:val="center"/>
          </w:tcPr>
          <w:p w:rsidR="001449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Ajánlattevő székhelye</w:t>
            </w:r>
          </w:p>
        </w:tc>
      </w:tr>
      <w:tr w:rsidR="00144920">
        <w:trPr>
          <w:trHeight w:val="20"/>
          <w:jc w:val="center"/>
        </w:trPr>
        <w:tc>
          <w:tcPr>
            <w:tcW w:w="941" w:type="dxa"/>
            <w:shd w:val="clear" w:color="auto" w:fill="BFBFBF"/>
            <w:vAlign w:val="center"/>
          </w:tcPr>
          <w:p w:rsidR="00144920" w:rsidRDefault="00144920">
            <w:pPr>
              <w:numPr>
                <w:ilvl w:val="0"/>
                <w:numId w:val="2"/>
              </w:numPr>
            </w:pPr>
          </w:p>
        </w:tc>
        <w:tc>
          <w:tcPr>
            <w:tcW w:w="3591" w:type="dxa"/>
            <w:shd w:val="clear" w:color="auto" w:fill="BFBFBF"/>
            <w:vAlign w:val="center"/>
          </w:tcPr>
          <w:p w:rsidR="00144920" w:rsidRDefault="00000000">
            <w:pPr>
              <w:rPr>
                <w:b/>
              </w:rPr>
            </w:pPr>
            <w:r>
              <w:rPr>
                <w:b/>
              </w:rPr>
              <w:t>Kifizetés, az ellenszolgáltatás teljesítésének feltételei:</w:t>
            </w:r>
          </w:p>
        </w:tc>
        <w:tc>
          <w:tcPr>
            <w:tcW w:w="5395" w:type="dxa"/>
            <w:vAlign w:val="center"/>
          </w:tcPr>
          <w:p w:rsidR="00144920" w:rsidRDefault="00000000">
            <w:pPr>
              <w:jc w:val="both"/>
            </w:pPr>
            <w:r>
              <w:t>Az ajánlatokat nettó HUF pénznemben kérjük megadni.</w:t>
            </w:r>
          </w:p>
          <w:p w:rsidR="00144920" w:rsidRDefault="00000000">
            <w:pPr>
              <w:jc w:val="both"/>
            </w:pPr>
            <w:r>
              <w:t>Az ellenszolgáltatás összege tartalmazza a szerződésszerű teljesítés valamennyi felmerülő – közvetlen és közvetett – költségét.</w:t>
            </w:r>
          </w:p>
          <w:p w:rsidR="00144920" w:rsidRDefault="00000000">
            <w:pPr>
              <w:jc w:val="both"/>
            </w:pPr>
            <w:r>
              <w:t>A megajánlott összegen felül Ajánlattevő semmilyen egyéb ellenszolgáltatásra nem tarthat igényt.</w:t>
            </w:r>
          </w:p>
          <w:p w:rsidR="00144920" w:rsidRDefault="00000000">
            <w:pPr>
              <w:jc w:val="both"/>
            </w:pPr>
            <w:r>
              <w:t>Az ajánlati ár a szerződés teljes időbeli hatálya alatt érvényes, rögzített ár.</w:t>
            </w:r>
          </w:p>
          <w:p w:rsidR="00144920" w:rsidRDefault="00144920">
            <w:pPr>
              <w:jc w:val="both"/>
            </w:pPr>
          </w:p>
          <w:p w:rsidR="00144920" w:rsidRDefault="00000000">
            <w:pPr>
              <w:jc w:val="both"/>
            </w:pPr>
            <w:r>
              <w:t>Ajánlatkérő a teljesítést követő 30 napon belül fizet. Ajánlatkérő előleget nem fizet.</w:t>
            </w:r>
          </w:p>
        </w:tc>
      </w:tr>
      <w:tr w:rsidR="00144920">
        <w:trPr>
          <w:trHeight w:val="20"/>
          <w:jc w:val="center"/>
        </w:trPr>
        <w:tc>
          <w:tcPr>
            <w:tcW w:w="941" w:type="dxa"/>
            <w:shd w:val="clear" w:color="auto" w:fill="BFBFBF"/>
            <w:vAlign w:val="center"/>
          </w:tcPr>
          <w:p w:rsidR="00144920" w:rsidRDefault="00144920">
            <w:pPr>
              <w:numPr>
                <w:ilvl w:val="0"/>
                <w:numId w:val="2"/>
              </w:numPr>
            </w:pPr>
          </w:p>
        </w:tc>
        <w:tc>
          <w:tcPr>
            <w:tcW w:w="3591" w:type="dxa"/>
            <w:shd w:val="clear" w:color="auto" w:fill="BFBFBF"/>
            <w:vAlign w:val="center"/>
          </w:tcPr>
          <w:p w:rsidR="00144920" w:rsidRDefault="00000000">
            <w:pPr>
              <w:rPr>
                <w:b/>
              </w:rPr>
            </w:pPr>
            <w:r>
              <w:rPr>
                <w:b/>
              </w:rPr>
              <w:t>Az ajánlattétel nyelve:</w:t>
            </w:r>
          </w:p>
        </w:tc>
        <w:tc>
          <w:tcPr>
            <w:tcW w:w="5395" w:type="dxa"/>
            <w:vAlign w:val="center"/>
          </w:tcPr>
          <w:p w:rsidR="00144920" w:rsidRDefault="00000000">
            <w:pPr>
              <w:jc w:val="both"/>
            </w:pPr>
            <w:r>
              <w:t>Magyar.</w:t>
            </w:r>
          </w:p>
        </w:tc>
      </w:tr>
      <w:tr w:rsidR="00144920">
        <w:trPr>
          <w:trHeight w:val="20"/>
          <w:jc w:val="center"/>
        </w:trPr>
        <w:tc>
          <w:tcPr>
            <w:tcW w:w="941" w:type="dxa"/>
            <w:shd w:val="clear" w:color="auto" w:fill="BFBFBF"/>
            <w:vAlign w:val="center"/>
          </w:tcPr>
          <w:p w:rsidR="00144920" w:rsidRDefault="00144920">
            <w:pPr>
              <w:numPr>
                <w:ilvl w:val="0"/>
                <w:numId w:val="2"/>
              </w:numPr>
            </w:pPr>
          </w:p>
        </w:tc>
        <w:tc>
          <w:tcPr>
            <w:tcW w:w="3591" w:type="dxa"/>
            <w:shd w:val="clear" w:color="auto" w:fill="BFBFBF"/>
            <w:vAlign w:val="center"/>
          </w:tcPr>
          <w:p w:rsidR="00144920" w:rsidRDefault="00000000">
            <w:pPr>
              <w:rPr>
                <w:b/>
              </w:rPr>
            </w:pPr>
            <w:r>
              <w:rPr>
                <w:b/>
              </w:rPr>
              <w:t>Az eljárásban lehet-e tárgyalni:</w:t>
            </w:r>
          </w:p>
        </w:tc>
        <w:tc>
          <w:tcPr>
            <w:tcW w:w="5395" w:type="dxa"/>
            <w:vAlign w:val="center"/>
          </w:tcPr>
          <w:p w:rsidR="00144920" w:rsidRDefault="00000000">
            <w:pPr>
              <w:jc w:val="both"/>
            </w:pPr>
            <w:r>
              <w:t>Nem.</w:t>
            </w:r>
          </w:p>
        </w:tc>
      </w:tr>
      <w:tr w:rsidR="00144920">
        <w:trPr>
          <w:trHeight w:val="20"/>
          <w:jc w:val="center"/>
        </w:trPr>
        <w:tc>
          <w:tcPr>
            <w:tcW w:w="941" w:type="dxa"/>
            <w:shd w:val="clear" w:color="auto" w:fill="BFBFBF"/>
            <w:vAlign w:val="center"/>
          </w:tcPr>
          <w:p w:rsidR="00144920" w:rsidRDefault="00000000">
            <w:pPr>
              <w:ind w:left="425"/>
            </w:pPr>
            <w:r>
              <w:t>10.</w:t>
            </w:r>
          </w:p>
        </w:tc>
        <w:tc>
          <w:tcPr>
            <w:tcW w:w="3591" w:type="dxa"/>
            <w:shd w:val="clear" w:color="auto" w:fill="BFBFBF"/>
            <w:vAlign w:val="center"/>
          </w:tcPr>
          <w:p w:rsidR="00144920" w:rsidRDefault="00000000">
            <w:pPr>
              <w:rPr>
                <w:b/>
              </w:rPr>
            </w:pPr>
            <w:r>
              <w:rPr>
                <w:b/>
              </w:rPr>
              <w:t>Ajánlati kötöttség időtartama az ajánlattételi határidőtől számítva:</w:t>
            </w:r>
          </w:p>
        </w:tc>
        <w:tc>
          <w:tcPr>
            <w:tcW w:w="5395" w:type="dxa"/>
            <w:vAlign w:val="center"/>
          </w:tcPr>
          <w:p w:rsidR="00144920" w:rsidRDefault="00000000">
            <w:pPr>
              <w:jc w:val="both"/>
            </w:pPr>
            <w:r>
              <w:t>60 nap.</w:t>
            </w:r>
          </w:p>
        </w:tc>
      </w:tr>
      <w:tr w:rsidR="00144920">
        <w:trPr>
          <w:trHeight w:val="20"/>
          <w:jc w:val="center"/>
        </w:trPr>
        <w:tc>
          <w:tcPr>
            <w:tcW w:w="941" w:type="dxa"/>
            <w:shd w:val="clear" w:color="auto" w:fill="BFBFBF"/>
            <w:vAlign w:val="center"/>
          </w:tcPr>
          <w:p w:rsidR="00144920" w:rsidRDefault="00000000">
            <w:pPr>
              <w:ind w:left="425"/>
            </w:pPr>
            <w:r>
              <w:t>11.</w:t>
            </w:r>
          </w:p>
        </w:tc>
        <w:tc>
          <w:tcPr>
            <w:tcW w:w="3591" w:type="dxa"/>
            <w:shd w:val="clear" w:color="auto" w:fill="BFBFBF"/>
            <w:vAlign w:val="center"/>
          </w:tcPr>
          <w:p w:rsidR="00144920" w:rsidRDefault="00000000">
            <w:pPr>
              <w:rPr>
                <w:b/>
              </w:rPr>
            </w:pPr>
            <w:r>
              <w:rPr>
                <w:b/>
              </w:rPr>
              <w:t>Hiánypótlás lehetősége:</w:t>
            </w:r>
          </w:p>
        </w:tc>
        <w:tc>
          <w:tcPr>
            <w:tcW w:w="5395" w:type="dxa"/>
            <w:vAlign w:val="center"/>
          </w:tcPr>
          <w:p w:rsidR="00144920" w:rsidRDefault="00000000">
            <w:pPr>
              <w:jc w:val="both"/>
            </w:pPr>
            <w:r>
              <w:t>Az ajánlatkérő hiánypótlásra lehetőséget biztosít.</w:t>
            </w:r>
          </w:p>
        </w:tc>
      </w:tr>
      <w:tr w:rsidR="00144920">
        <w:trPr>
          <w:trHeight w:val="20"/>
          <w:jc w:val="center"/>
        </w:trPr>
        <w:tc>
          <w:tcPr>
            <w:tcW w:w="941" w:type="dxa"/>
            <w:shd w:val="clear" w:color="auto" w:fill="BFBFBF"/>
            <w:vAlign w:val="center"/>
          </w:tcPr>
          <w:p w:rsidR="00144920" w:rsidRDefault="00000000">
            <w:pPr>
              <w:ind w:left="425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3591" w:type="dxa"/>
            <w:shd w:val="clear" w:color="auto" w:fill="BFBFBF"/>
            <w:vAlign w:val="center"/>
          </w:tcPr>
          <w:p w:rsidR="00144920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Az ajánlatok bírálati szempontjai:</w:t>
            </w:r>
          </w:p>
        </w:tc>
        <w:tc>
          <w:tcPr>
            <w:tcW w:w="5395" w:type="dxa"/>
            <w:vAlign w:val="center"/>
          </w:tcPr>
          <w:p w:rsidR="00144920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Ajánlatkérő azzal a szolgáltatóval köt szerződést, amelyik a legjobb ár-minőség arányt kínálja.</w:t>
            </w:r>
          </w:p>
          <w:p w:rsidR="00144920" w:rsidRDefault="00144920">
            <w:pPr>
              <w:jc w:val="both"/>
              <w:rPr>
                <w:color w:val="000000"/>
              </w:rPr>
            </w:pPr>
          </w:p>
          <w:p w:rsidR="00144920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 bírálatnál a vizsgált két szempont:</w:t>
            </w:r>
          </w:p>
          <w:p w:rsidR="00144920" w:rsidRDefault="00000000">
            <w:pPr>
              <w:rPr>
                <w:color w:val="000000"/>
              </w:rPr>
            </w:pPr>
            <w:r>
              <w:rPr>
                <w:b/>
              </w:rPr>
              <w:t>- referencia db</w:t>
            </w:r>
            <w:r>
              <w:t>,  az elmúlt két év során hasonló témában készített tervezési munkák darabszámát kell feltüntetni</w:t>
            </w:r>
          </w:p>
          <w:p w:rsidR="00144920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-nettó vállalási ár Ft-ban</w:t>
            </w:r>
            <w:r>
              <w:rPr>
                <w:color w:val="000000"/>
              </w:rPr>
              <w:t>.</w:t>
            </w:r>
          </w:p>
          <w:p w:rsidR="00144920" w:rsidRDefault="00144920">
            <w:pPr>
              <w:jc w:val="both"/>
              <w:rPr>
                <w:color w:val="000000"/>
              </w:rPr>
            </w:pPr>
          </w:p>
          <w:p w:rsidR="00144920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Pontozás a két szempont tekintetében külön történik.</w:t>
            </w:r>
          </w:p>
          <w:p w:rsidR="00144920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 legkedvezőbb ajánlat kapja a legmagasabb pontot, és csökkenő sorrendben a többi. Azonos ajánlat esetén, azonos pontszám adható az adott szempontra.</w:t>
            </w:r>
          </w:p>
          <w:p w:rsidR="00144920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 két szempont külön-külön történő pontozása után a pontok összeadása következik. </w:t>
            </w:r>
          </w:p>
          <w:p w:rsidR="00144920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Összeségében a legtöbb pontot kapott ajánlat nyer.</w:t>
            </w:r>
          </w:p>
          <w:p w:rsidR="00144920" w:rsidRDefault="00144920">
            <w:pPr>
              <w:jc w:val="both"/>
              <w:rPr>
                <w:color w:val="000000"/>
              </w:rPr>
            </w:pPr>
          </w:p>
          <w:p w:rsidR="00144920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Referencia db:</w:t>
            </w:r>
          </w:p>
          <w:p w:rsidR="00144920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legtöbb referencia: 3 </w:t>
            </w:r>
          </w:p>
          <w:p w:rsidR="00144920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majd:                   2</w:t>
            </w:r>
          </w:p>
          <w:p w:rsidR="00144920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legkevesebb referencia: 1</w:t>
            </w:r>
          </w:p>
          <w:p w:rsidR="00144920" w:rsidRDefault="00144920">
            <w:pPr>
              <w:jc w:val="both"/>
              <w:rPr>
                <w:color w:val="000000"/>
              </w:rPr>
            </w:pPr>
          </w:p>
          <w:p w:rsidR="00144920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Vállalt nettó árra adható pontok:</w:t>
            </w:r>
          </w:p>
          <w:p w:rsidR="00144920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legalacsonyabb ár: 10</w:t>
            </w:r>
          </w:p>
          <w:p w:rsidR="00144920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majd:                      5</w:t>
            </w:r>
          </w:p>
          <w:p w:rsidR="00144920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legmagasabb ár:     2</w:t>
            </w:r>
          </w:p>
          <w:p w:rsidR="00144920" w:rsidRDefault="00144920">
            <w:pPr>
              <w:jc w:val="both"/>
              <w:rPr>
                <w:color w:val="FF0000"/>
              </w:rPr>
            </w:pPr>
          </w:p>
        </w:tc>
      </w:tr>
      <w:tr w:rsidR="00144920">
        <w:trPr>
          <w:trHeight w:val="20"/>
          <w:jc w:val="center"/>
        </w:trPr>
        <w:tc>
          <w:tcPr>
            <w:tcW w:w="941" w:type="dxa"/>
            <w:tcBorders>
              <w:bottom w:val="single" w:sz="4" w:space="0" w:color="000000"/>
            </w:tcBorders>
            <w:shd w:val="clear" w:color="auto" w:fill="BFBFBF"/>
            <w:vAlign w:val="center"/>
          </w:tcPr>
          <w:p w:rsidR="00144920" w:rsidRDefault="00000000">
            <w:pPr>
              <w:ind w:left="425"/>
              <w:rPr>
                <w:color w:val="FF0000"/>
              </w:rPr>
            </w:pPr>
            <w:r>
              <w:rPr>
                <w:color w:val="000000"/>
              </w:rPr>
              <w:lastRenderedPageBreak/>
              <w:t>13.</w:t>
            </w:r>
          </w:p>
        </w:tc>
        <w:tc>
          <w:tcPr>
            <w:tcW w:w="3591" w:type="dxa"/>
            <w:tcBorders>
              <w:bottom w:val="single" w:sz="4" w:space="0" w:color="000000"/>
            </w:tcBorders>
            <w:shd w:val="clear" w:color="auto" w:fill="BFBFBF"/>
            <w:vAlign w:val="center"/>
          </w:tcPr>
          <w:p w:rsidR="00144920" w:rsidRDefault="00000000">
            <w:pPr>
              <w:rPr>
                <w:b/>
                <w:color w:val="FF0000"/>
              </w:rPr>
            </w:pPr>
            <w:r>
              <w:rPr>
                <w:b/>
                <w:color w:val="000000"/>
              </w:rPr>
              <w:t>Alkalmassági követelmények:</w:t>
            </w:r>
          </w:p>
        </w:tc>
        <w:tc>
          <w:tcPr>
            <w:tcW w:w="5395" w:type="dxa"/>
            <w:vAlign w:val="center"/>
          </w:tcPr>
          <w:p w:rsidR="00144920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Ajánlatkérő az azonos és megfelelő minőségű szakmai tartalom biztosítása érdekében a következő alkalmassági kritériumokat vizsgálja:</w:t>
            </w:r>
          </w:p>
          <w:p w:rsidR="00144920" w:rsidRDefault="00144920">
            <w:pPr>
              <w:jc w:val="both"/>
              <w:rPr>
                <w:color w:val="FF0000"/>
              </w:rPr>
            </w:pPr>
          </w:p>
          <w:p w:rsidR="00144920" w:rsidRDefault="00000000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Műszaki-szakmai</w:t>
            </w:r>
          </w:p>
          <w:p w:rsidR="00144920" w:rsidRDefault="00000000">
            <w:pPr>
              <w:jc w:val="both"/>
            </w:pPr>
            <w:r>
              <w:t>Ajánlattevő rendelkezik legalább 1 fő a tárgyi szolgáltatás teljesítésért felelős megfelelő végzettségű tervezővel.</w:t>
            </w:r>
          </w:p>
          <w:p w:rsidR="00144920" w:rsidRDefault="00144920">
            <w:pPr>
              <w:jc w:val="both"/>
            </w:pPr>
          </w:p>
          <w:p w:rsidR="00144920" w:rsidRDefault="00000000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Gazdasági-pénzügyi</w:t>
            </w:r>
          </w:p>
          <w:p w:rsidR="00144920" w:rsidRDefault="00000000">
            <w:pPr>
              <w:jc w:val="both"/>
              <w:rPr>
                <w:color w:val="FF0000"/>
              </w:rPr>
            </w:pPr>
            <w:r>
              <w:t>Ajánlattevő bankszámláin az Ajánlatkérés közzétételét megelőző 2 évben nem volt 30 napot meghaladó sorban állás.</w:t>
            </w:r>
          </w:p>
        </w:tc>
      </w:tr>
      <w:tr w:rsidR="00144920">
        <w:trPr>
          <w:trHeight w:val="20"/>
          <w:jc w:val="center"/>
        </w:trPr>
        <w:tc>
          <w:tcPr>
            <w:tcW w:w="941" w:type="dxa"/>
            <w:shd w:val="clear" w:color="auto" w:fill="BFBFBF"/>
            <w:vAlign w:val="center"/>
          </w:tcPr>
          <w:p w:rsidR="00144920" w:rsidRDefault="00000000">
            <w:pPr>
              <w:ind w:left="425"/>
            </w:pPr>
            <w:r>
              <w:t>14.</w:t>
            </w:r>
          </w:p>
        </w:tc>
        <w:tc>
          <w:tcPr>
            <w:tcW w:w="3591" w:type="dxa"/>
            <w:shd w:val="clear" w:color="auto" w:fill="BFBFBF"/>
            <w:vAlign w:val="center"/>
          </w:tcPr>
          <w:p w:rsidR="00144920" w:rsidRDefault="00000000">
            <w:pPr>
              <w:rPr>
                <w:b/>
              </w:rPr>
            </w:pPr>
            <w:r>
              <w:rPr>
                <w:b/>
              </w:rPr>
              <w:t>Formai követelmények:</w:t>
            </w:r>
          </w:p>
        </w:tc>
        <w:tc>
          <w:tcPr>
            <w:tcW w:w="5395" w:type="dxa"/>
            <w:vAlign w:val="center"/>
          </w:tcPr>
          <w:p w:rsidR="00144920" w:rsidRDefault="00000000">
            <w:pPr>
              <w:jc w:val="both"/>
            </w:pPr>
            <w:r>
              <w:t>Az ajánlatot a jelen Ajánlatkérés 1. sz. mellékletének (Ajánlati lap) kitöltésével kell megtenni.</w:t>
            </w:r>
          </w:p>
          <w:p w:rsidR="00144920" w:rsidRDefault="00000000">
            <w:pPr>
              <w:jc w:val="both"/>
            </w:pPr>
            <w:r>
              <w:t>A kitöltött Ajánlati lapot eredetiben, cégszerűen alá kell írni.</w:t>
            </w:r>
          </w:p>
          <w:p w:rsidR="00144920" w:rsidRDefault="00144920">
            <w:pPr>
              <w:jc w:val="both"/>
            </w:pPr>
          </w:p>
        </w:tc>
      </w:tr>
      <w:tr w:rsidR="00144920">
        <w:trPr>
          <w:trHeight w:val="20"/>
          <w:jc w:val="center"/>
        </w:trPr>
        <w:tc>
          <w:tcPr>
            <w:tcW w:w="941" w:type="dxa"/>
            <w:shd w:val="clear" w:color="auto" w:fill="BFBFBF"/>
            <w:vAlign w:val="center"/>
          </w:tcPr>
          <w:p w:rsidR="00144920" w:rsidRDefault="00000000">
            <w:pPr>
              <w:ind w:left="425"/>
            </w:pPr>
            <w:r>
              <w:t>15.</w:t>
            </w:r>
          </w:p>
        </w:tc>
        <w:tc>
          <w:tcPr>
            <w:tcW w:w="3591" w:type="dxa"/>
            <w:shd w:val="clear" w:color="auto" w:fill="BFBFBF"/>
            <w:vAlign w:val="center"/>
          </w:tcPr>
          <w:p w:rsidR="00144920" w:rsidRDefault="00000000">
            <w:pPr>
              <w:rPr>
                <w:b/>
              </w:rPr>
            </w:pPr>
            <w:r>
              <w:rPr>
                <w:b/>
              </w:rPr>
              <w:t>Ajánlatok beadásának módja, helye:</w:t>
            </w:r>
          </w:p>
          <w:p w:rsidR="00144920" w:rsidRDefault="00144920"/>
          <w:p w:rsidR="00144920" w:rsidRDefault="00144920"/>
        </w:tc>
        <w:tc>
          <w:tcPr>
            <w:tcW w:w="5395" w:type="dxa"/>
            <w:vAlign w:val="center"/>
          </w:tcPr>
          <w:p w:rsidR="00144920" w:rsidRDefault="00000000">
            <w:pPr>
              <w:jc w:val="both"/>
            </w:pPr>
            <w:r>
              <w:t>A kitöltött és aláírt Ajánlati lapot a jelen felhívás 1. sz. mellékletét képező sablon alapján kell elkészíteni, be kell szkennelni, és e-mailben megküldeni az ajánlattételi határidőig, vagy az eredeti példányt postán vagy személyesen eljuttatni az Ajánlatkérő részére a következő címre: 2852 Kecskéd, Vasút utca 105.</w:t>
            </w:r>
          </w:p>
          <w:p w:rsidR="00144920" w:rsidRDefault="00000000">
            <w:pPr>
              <w:jc w:val="both"/>
            </w:pPr>
            <w:r>
              <w:t>Az ajánlattételi határidő leteltét követően beérkezett Ajánlatokat Ajánlatkérőnek nem áll módjában figyelembe venni az értékelés során.</w:t>
            </w:r>
          </w:p>
          <w:p w:rsidR="00144920" w:rsidRDefault="00144920">
            <w:pPr>
              <w:jc w:val="both"/>
            </w:pPr>
          </w:p>
        </w:tc>
      </w:tr>
      <w:tr w:rsidR="00144920">
        <w:trPr>
          <w:trHeight w:val="20"/>
          <w:jc w:val="center"/>
        </w:trPr>
        <w:tc>
          <w:tcPr>
            <w:tcW w:w="941" w:type="dxa"/>
            <w:shd w:val="clear" w:color="auto" w:fill="BFBFBF"/>
            <w:vAlign w:val="center"/>
          </w:tcPr>
          <w:p w:rsidR="00144920" w:rsidRDefault="00000000">
            <w:pPr>
              <w:ind w:left="425"/>
            </w:pPr>
            <w:r>
              <w:t>16.</w:t>
            </w:r>
          </w:p>
        </w:tc>
        <w:tc>
          <w:tcPr>
            <w:tcW w:w="3591" w:type="dxa"/>
            <w:shd w:val="clear" w:color="auto" w:fill="BFBFBF"/>
            <w:vAlign w:val="center"/>
          </w:tcPr>
          <w:p w:rsidR="00144920" w:rsidRDefault="00000000">
            <w:pPr>
              <w:rPr>
                <w:b/>
              </w:rPr>
            </w:pPr>
            <w:r>
              <w:rPr>
                <w:b/>
              </w:rPr>
              <w:t>Ajánlatok benyújtásának határideje:</w:t>
            </w:r>
          </w:p>
          <w:p w:rsidR="00144920" w:rsidRDefault="00144920"/>
          <w:p w:rsidR="00144920" w:rsidRDefault="00144920"/>
        </w:tc>
        <w:tc>
          <w:tcPr>
            <w:tcW w:w="5395" w:type="dxa"/>
            <w:vAlign w:val="center"/>
          </w:tcPr>
          <w:p w:rsidR="00144920" w:rsidRDefault="00000000">
            <w:pPr>
              <w:jc w:val="both"/>
            </w:pPr>
            <w:r>
              <w:t>2023. 0</w:t>
            </w:r>
            <w:r w:rsidR="00AC4027">
              <w:t>5</w:t>
            </w:r>
            <w:r>
              <w:t xml:space="preserve">. </w:t>
            </w:r>
            <w:r w:rsidR="00AC4027">
              <w:t>19</w:t>
            </w:r>
            <w:r>
              <w:t>. 1</w:t>
            </w:r>
            <w:r w:rsidR="00AC4027">
              <w:t>0</w:t>
            </w:r>
            <w:r>
              <w:t xml:space="preserve">.00 óra </w:t>
            </w:r>
          </w:p>
        </w:tc>
      </w:tr>
      <w:tr w:rsidR="00144920">
        <w:trPr>
          <w:trHeight w:val="20"/>
          <w:jc w:val="center"/>
        </w:trPr>
        <w:tc>
          <w:tcPr>
            <w:tcW w:w="941" w:type="dxa"/>
            <w:tcBorders>
              <w:bottom w:val="single" w:sz="4" w:space="0" w:color="000000"/>
            </w:tcBorders>
            <w:shd w:val="clear" w:color="auto" w:fill="BFBFBF"/>
            <w:vAlign w:val="center"/>
          </w:tcPr>
          <w:p w:rsidR="00144920" w:rsidRDefault="00000000">
            <w:pPr>
              <w:ind w:left="425"/>
            </w:pPr>
            <w:r>
              <w:t>17.</w:t>
            </w:r>
          </w:p>
        </w:tc>
        <w:tc>
          <w:tcPr>
            <w:tcW w:w="3591" w:type="dxa"/>
            <w:tcBorders>
              <w:bottom w:val="single" w:sz="4" w:space="0" w:color="000000"/>
            </w:tcBorders>
            <w:shd w:val="clear" w:color="auto" w:fill="BFBFBF"/>
            <w:vAlign w:val="center"/>
          </w:tcPr>
          <w:p w:rsidR="00144920" w:rsidRDefault="00000000">
            <w:r>
              <w:rPr>
                <w:color w:val="000000"/>
              </w:rPr>
              <w:t>Kizáró okok:</w:t>
            </w:r>
          </w:p>
        </w:tc>
        <w:tc>
          <w:tcPr>
            <w:tcW w:w="5395" w:type="dxa"/>
            <w:vAlign w:val="center"/>
          </w:tcPr>
          <w:p w:rsidR="00144920" w:rsidRDefault="00000000">
            <w:pPr>
              <w:tabs>
                <w:tab w:val="left" w:pos="426"/>
              </w:tabs>
              <w:jc w:val="both"/>
            </w:pPr>
            <w:r>
              <w:t>Az eljárásban nem lehet ajánlattevő, alvállalkozó, olyan gazdasági szereplő, aki</w:t>
            </w:r>
          </w:p>
          <w:p w:rsidR="00144920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egy évnél régebben lejárt adó-, vámfizetési vagy társadalombiztosítási járulékfizetési kötelezettségének nem tett eleget, kivéve, ha tartozását és az esetleges kamatot és bírságot az ajánlat vagy részvételi jelentkezés benyújtásának időpontjáig megfizette vagy ezek megfizetésére halasztást kapott;</w:t>
            </w:r>
          </w:p>
          <w:p w:rsidR="00144920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végelszámolás alatt áll, vonatkozásában csődeljárás elrendeléséről szóló bírósági végzést közzétettek, az ellene indított felszámolási eljárást jogerősen elrendelték, vagy ha a gazdasági szereplő személyes joga szerinti hasonló eljárás van folyamatban, vagy aki személyes joga szerint hasonló helyzetben van;</w:t>
            </w:r>
          </w:p>
          <w:p w:rsidR="00144920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tevékenységét felfüggesztette vagy akinek tevékenységét felfüggesztették;</w:t>
            </w:r>
          </w:p>
          <w:p w:rsidR="00144920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gazdasági, illetve szakmai tevékenységével kapcsolatban bűncselekmény elkövetése az elmúlt három éven belül jogerős bírósági ítéletben megállapítást nyert;</w:t>
            </w:r>
          </w:p>
          <w:p w:rsidR="00144920" w:rsidRDefault="00144920">
            <w:pPr>
              <w:tabs>
                <w:tab w:val="left" w:pos="426"/>
              </w:tabs>
              <w:jc w:val="both"/>
            </w:pPr>
          </w:p>
          <w:p w:rsidR="00144920" w:rsidRDefault="00000000">
            <w:pPr>
              <w:tabs>
                <w:tab w:val="left" w:pos="426"/>
              </w:tabs>
              <w:jc w:val="both"/>
            </w:pPr>
            <w:r>
              <w:rPr>
                <w:b/>
              </w:rPr>
              <w:t>Igazolási mód</w:t>
            </w:r>
            <w:r>
              <w:t>: Ajánlattevő ajánlatában nyilatkozzon, hogy nem áll a kizáró okok hatálya alatt.</w:t>
            </w:r>
          </w:p>
          <w:p w:rsidR="00144920" w:rsidRDefault="00144920">
            <w:pPr>
              <w:jc w:val="both"/>
            </w:pPr>
          </w:p>
        </w:tc>
      </w:tr>
      <w:tr w:rsidR="00144920">
        <w:trPr>
          <w:trHeight w:val="20"/>
          <w:jc w:val="center"/>
        </w:trPr>
        <w:tc>
          <w:tcPr>
            <w:tcW w:w="941" w:type="dxa"/>
            <w:tcBorders>
              <w:bottom w:val="nil"/>
            </w:tcBorders>
            <w:shd w:val="clear" w:color="auto" w:fill="BFBFBF"/>
            <w:vAlign w:val="center"/>
          </w:tcPr>
          <w:p w:rsidR="00144920" w:rsidRDefault="00000000">
            <w:pPr>
              <w:ind w:left="425"/>
            </w:pPr>
            <w:r>
              <w:lastRenderedPageBreak/>
              <w:t>18.</w:t>
            </w:r>
          </w:p>
        </w:tc>
        <w:tc>
          <w:tcPr>
            <w:tcW w:w="3591" w:type="dxa"/>
            <w:tcBorders>
              <w:bottom w:val="nil"/>
            </w:tcBorders>
            <w:shd w:val="clear" w:color="auto" w:fill="BFBFBF"/>
            <w:vAlign w:val="center"/>
          </w:tcPr>
          <w:p w:rsidR="00144920" w:rsidRDefault="00000000">
            <w:pPr>
              <w:rPr>
                <w:b/>
              </w:rPr>
            </w:pPr>
            <w:r>
              <w:rPr>
                <w:b/>
                <w:color w:val="000000"/>
              </w:rPr>
              <w:t>Ajánlati felhívás kiküldésének időpontja:</w:t>
            </w:r>
          </w:p>
        </w:tc>
        <w:tc>
          <w:tcPr>
            <w:tcW w:w="5395" w:type="dxa"/>
            <w:vAlign w:val="center"/>
          </w:tcPr>
          <w:p w:rsidR="00144920" w:rsidRDefault="00000000">
            <w:r>
              <w:t xml:space="preserve">2023. 04. </w:t>
            </w:r>
            <w:r w:rsidR="00AC4027">
              <w:t>27</w:t>
            </w:r>
            <w:r>
              <w:t>.</w:t>
            </w:r>
          </w:p>
        </w:tc>
      </w:tr>
    </w:tbl>
    <w:p w:rsidR="00144920" w:rsidRDefault="00144920">
      <w:pPr>
        <w:jc w:val="both"/>
      </w:pPr>
    </w:p>
    <w:p w:rsidR="00144920" w:rsidRDefault="00000000">
      <w:pPr>
        <w:jc w:val="both"/>
      </w:pPr>
      <w:r>
        <w:t>Az ajánlatok összeállításával és benyújtásával kapcsolatban felmerült összes költség az ajánlattevőt terhelik.Az ajánlatok összeállítása során a hivatkozott pályázati kiírásban foglaltakon túl figyelemmel kell lenni a 2021-2027 programozási időszakban az egyes európai uniós alapokból származó támogatások felhasználásának rendjéről szóló 256/2021. (V.18.) Korm. rendelet releváns előírásaira is.</w:t>
      </w:r>
    </w:p>
    <w:p w:rsidR="00144920" w:rsidRDefault="00144920">
      <w:pPr>
        <w:jc w:val="both"/>
      </w:pPr>
    </w:p>
    <w:p w:rsidR="00144920" w:rsidRDefault="00144920">
      <w:pPr>
        <w:jc w:val="both"/>
      </w:pPr>
    </w:p>
    <w:p w:rsidR="00144920" w:rsidRDefault="00000000">
      <w:r>
        <w:t>Kecskéd, 2023.04.</w:t>
      </w:r>
      <w:r w:rsidR="00AC4027">
        <w:t>27</w:t>
      </w:r>
      <w:r>
        <w:t>.</w:t>
      </w:r>
    </w:p>
    <w:p w:rsidR="00144920" w:rsidRDefault="00144920"/>
    <w:p w:rsidR="00144920" w:rsidRDefault="00000000">
      <w:pPr>
        <w:ind w:left="2832" w:firstLine="708"/>
      </w:pPr>
      <w:r>
        <w:t>Üdvözlettel:</w:t>
      </w:r>
    </w:p>
    <w:p w:rsidR="00144920" w:rsidRDefault="00144920"/>
    <w:p w:rsidR="00144920" w:rsidRDefault="00000000">
      <w:pPr>
        <w:ind w:left="5664"/>
      </w:pPr>
      <w:r>
        <w:t xml:space="preserve">          Grúber Zoltán  </w:t>
      </w:r>
    </w:p>
    <w:p w:rsidR="00144920" w:rsidRDefault="00000000">
      <w:pPr>
        <w:ind w:left="4956" w:firstLine="707"/>
      </w:pPr>
      <w:r>
        <w:t xml:space="preserve">           polgármester</w:t>
      </w:r>
    </w:p>
    <w:p w:rsidR="00144920" w:rsidRDefault="00144920"/>
    <w:p w:rsidR="00144920" w:rsidRDefault="00000000">
      <w:r>
        <w:t>Ajánlatkérő dokumentáció mellékletei:</w:t>
      </w:r>
    </w:p>
    <w:p w:rsidR="00144920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both"/>
        <w:rPr>
          <w:color w:val="000000"/>
        </w:rPr>
      </w:pPr>
      <w:r>
        <w:rPr>
          <w:color w:val="000000"/>
        </w:rPr>
        <w:t>melléklet: Ajánlati lap</w:t>
      </w:r>
    </w:p>
    <w:p w:rsidR="00144920" w:rsidRDefault="00144920">
      <w:pPr>
        <w:jc w:val="center"/>
        <w:rPr>
          <w:b/>
          <w:color w:val="000000"/>
        </w:rPr>
      </w:pPr>
    </w:p>
    <w:p w:rsidR="00144920" w:rsidRDefault="00144920">
      <w:pPr>
        <w:jc w:val="center"/>
        <w:rPr>
          <w:b/>
          <w:color w:val="000000"/>
        </w:rPr>
      </w:pPr>
    </w:p>
    <w:p w:rsidR="00144920" w:rsidRDefault="00000000">
      <w:pPr>
        <w:rPr>
          <w:b/>
          <w:color w:val="000000"/>
        </w:rPr>
        <w:sectPr w:rsidR="00144920">
          <w:pgSz w:w="11906" w:h="16838"/>
          <w:pgMar w:top="1021" w:right="1134" w:bottom="1021" w:left="1134" w:header="709" w:footer="709" w:gutter="0"/>
          <w:pgNumType w:start="1"/>
          <w:cols w:space="708"/>
        </w:sectPr>
      </w:pPr>
      <w:r>
        <w:br w:type="page"/>
      </w:r>
    </w:p>
    <w:p w:rsidR="00144920" w:rsidRDefault="00144920">
      <w:pPr>
        <w:tabs>
          <w:tab w:val="center" w:pos="6804"/>
          <w:tab w:val="left" w:pos="8505"/>
        </w:tabs>
        <w:jc w:val="center"/>
      </w:pPr>
    </w:p>
    <w:sectPr w:rsidR="00144920">
      <w:pgSz w:w="16838" w:h="11906" w:orient="landscape"/>
      <w:pgMar w:top="1134" w:right="1021" w:bottom="1134" w:left="102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34EA6"/>
    <w:multiLevelType w:val="multilevel"/>
    <w:tmpl w:val="D6FC01AE"/>
    <w:lvl w:ilvl="0">
      <w:start w:val="1"/>
      <w:numFmt w:val="decimal"/>
      <w:lvlText w:val="%1."/>
      <w:lvlJc w:val="left"/>
      <w:pPr>
        <w:ind w:left="929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23D8A"/>
    <w:multiLevelType w:val="multilevel"/>
    <w:tmpl w:val="19B0E2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E55A4"/>
    <w:multiLevelType w:val="multilevel"/>
    <w:tmpl w:val="993AF57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B8337EA"/>
    <w:multiLevelType w:val="multilevel"/>
    <w:tmpl w:val="8B9A28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16714535">
    <w:abstractNumId w:val="3"/>
  </w:num>
  <w:num w:numId="2" w16cid:durableId="1549226058">
    <w:abstractNumId w:val="2"/>
  </w:num>
  <w:num w:numId="3" w16cid:durableId="1826971867">
    <w:abstractNumId w:val="1"/>
  </w:num>
  <w:num w:numId="4" w16cid:durableId="204763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920"/>
    <w:rsid w:val="00144920"/>
    <w:rsid w:val="00AC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16D4C"/>
  <w15:docId w15:val="{323182AC-84C5-41F6-8178-437B991C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ivatal@kecsked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860</Words>
  <Characters>5937</Characters>
  <Application>Microsoft Office Word</Application>
  <DocSecurity>0</DocSecurity>
  <Lines>49</Lines>
  <Paragraphs>13</Paragraphs>
  <ScaleCrop>false</ScaleCrop>
  <Company/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Gábor Kocsis</cp:lastModifiedBy>
  <cp:revision>2</cp:revision>
  <dcterms:created xsi:type="dcterms:W3CDTF">2023-04-27T11:47:00Z</dcterms:created>
  <dcterms:modified xsi:type="dcterms:W3CDTF">2023-04-27T11:48:00Z</dcterms:modified>
</cp:coreProperties>
</file>