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CD3E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Kecskéd Község Önkormányzat Képviselő-testületének</w:t>
      </w:r>
    </w:p>
    <w:p w14:paraId="5CE790C6" w14:textId="25434199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27CED">
        <w:rPr>
          <w:rFonts w:ascii="Times New Roman" w:hAnsi="Times New Roman" w:cs="Times New Roman"/>
          <w:b/>
          <w:bCs/>
          <w:sz w:val="24"/>
          <w:szCs w:val="24"/>
        </w:rPr>
        <w:t xml:space="preserve">/2022. </w:t>
      </w:r>
      <w:proofErr w:type="gramStart"/>
      <w:r w:rsidRPr="00327CED">
        <w:rPr>
          <w:rFonts w:ascii="Times New Roman" w:hAnsi="Times New Roman" w:cs="Times New Roman"/>
          <w:b/>
          <w:bCs/>
          <w:sz w:val="24"/>
          <w:szCs w:val="24"/>
        </w:rPr>
        <w:t>( III</w:t>
      </w:r>
      <w:proofErr w:type="gramEnd"/>
      <w:r w:rsidRPr="00327C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27CED">
        <w:rPr>
          <w:rFonts w:ascii="Times New Roman" w:hAnsi="Times New Roman" w:cs="Times New Roman"/>
          <w:b/>
          <w:bCs/>
          <w:sz w:val="24"/>
          <w:szCs w:val="24"/>
        </w:rPr>
        <w:t>. ) önkormányzati rendelete</w:t>
      </w:r>
    </w:p>
    <w:p w14:paraId="3AA9E02F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változtatási tilalom elrendeléséről</w:t>
      </w:r>
    </w:p>
    <w:p w14:paraId="220A4644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7F365459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Kecskéd Község Önkormányzat Képviselő-testülete az épített környezet alakításáról és védelméről szóló 1997. évi LXXVIII: törvény 21.§ (1) bekezdésében foglalt felhatalmazás alapján, az Alaptörvény 32. cikk (1) bekezdés a) pontja és a Magyarország helyi önkormányzatairól szóló 2011. évi CLXXXIX. törvény 13.§ (1) bekezdés 1. pontjában meghatározott feladatkörében eljárva, a következőt rendeli </w:t>
      </w:r>
      <w:proofErr w:type="gramStart"/>
      <w:r>
        <w:rPr>
          <w:rFonts w:ascii="Times New Roman" w:hAnsi="Times New Roman" w:cs="Times New Roman"/>
          <w:sz w:val="24"/>
          <w:szCs w:val="24"/>
        </w:rPr>
        <w:t>el :</w:t>
      </w:r>
      <w:proofErr w:type="gramEnd"/>
    </w:p>
    <w:p w14:paraId="624EDCA1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067307E6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1.§</w:t>
      </w:r>
    </w:p>
    <w:p w14:paraId="0602BC41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változtatási tilalmat rendel el a helyi építési szabályzat, illetve a szabályozási terv módosításának időszakára, azok hatálybalépéséig.</w:t>
      </w:r>
    </w:p>
    <w:p w14:paraId="31FCB7D8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4725B614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14:paraId="0CC70A97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az 1. mellékletben lehatárolt ingatlanokra terjed ki.</w:t>
      </w:r>
    </w:p>
    <w:p w14:paraId="4AEDF6DB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26240BA6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14:paraId="4FDF9BD9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változtatási tilalom a 2.§-ban meghatározott területekre vonatkozó helyi építési szabályzatról szóló önkormányzati rendelet hatályba lépésének napján, de legkésőbb e rendelet hatályba lépését követő három év elteltével szűnik meg.</w:t>
      </w:r>
    </w:p>
    <w:p w14:paraId="506AA4AE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263C80AD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14:paraId="7A21420A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változtatási tilalom alá eső területrészen – az 1997. évi LXXVIII: törvény 20.§ (7) bekezdésében foglalt esetek kivételével-telket alakítani, új építményt </w:t>
      </w:r>
      <w:proofErr w:type="gramStart"/>
      <w:r>
        <w:rPr>
          <w:rFonts w:ascii="Times New Roman" w:hAnsi="Times New Roman" w:cs="Times New Roman"/>
          <w:sz w:val="24"/>
          <w:szCs w:val="24"/>
        </w:rPr>
        <w:t>létesíteni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illetve más építésügyi hatósági engedélyhez nem kötött változtatást végrehajtani tilos.</w:t>
      </w:r>
    </w:p>
    <w:p w14:paraId="68EF67A0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436757D7" w14:textId="77777777" w:rsidR="00B85545" w:rsidRPr="00327CED" w:rsidRDefault="00B85545" w:rsidP="00B855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CED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14:paraId="6EA1B077" w14:textId="20384CF9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rendelet 2022. március 2-án lép hatályba.</w:t>
      </w:r>
    </w:p>
    <w:p w14:paraId="2AED9D63" w14:textId="78BBA9E4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5271823E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4BFBAB82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10EF71D2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4CEE45BA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Grúber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                                                                               Kocsis Gábor</w:t>
      </w:r>
    </w:p>
    <w:p w14:paraId="6BF5D280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jegyző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jegyző</w:t>
      </w:r>
      <w:proofErr w:type="spellEnd"/>
    </w:p>
    <w:p w14:paraId="509961D9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274BAAA9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1CDECD4B" w14:textId="77777777" w:rsidR="00B85545" w:rsidRDefault="00B85545" w:rsidP="00B8554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számú melléklet a 3/2022. (III.1.) önkormányzati rendelethez</w:t>
      </w:r>
    </w:p>
    <w:p w14:paraId="2A767D0E" w14:textId="77777777" w:rsidR="00B85545" w:rsidRDefault="00B85545" w:rsidP="00B855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EA84E84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Változtatási tilalommal érintett </w:t>
      </w:r>
      <w:proofErr w:type="gramStart"/>
      <w:r>
        <w:rPr>
          <w:rFonts w:ascii="Times New Roman" w:hAnsi="Times New Roman" w:cs="Times New Roman"/>
          <w:sz w:val="24"/>
          <w:szCs w:val="24"/>
        </w:rPr>
        <w:t>ingatlanok :</w:t>
      </w:r>
      <w:proofErr w:type="gramEnd"/>
    </w:p>
    <w:p w14:paraId="39D8DBEB" w14:textId="77777777" w:rsidR="00B85545" w:rsidRDefault="00B85545" w:rsidP="00B8554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0169/50 hrsz.</w:t>
      </w:r>
    </w:p>
    <w:p w14:paraId="4F79A887" w14:textId="77777777" w:rsidR="00B85545" w:rsidRPr="00872C9D" w:rsidRDefault="00B85545" w:rsidP="00B8554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0169/51 hrsz.</w:t>
      </w:r>
    </w:p>
    <w:p w14:paraId="09431AF0" w14:textId="77777777" w:rsidR="00B85545" w:rsidRPr="00872C9D" w:rsidRDefault="00B85545" w:rsidP="00B8554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0169/52 hrsz.</w:t>
      </w:r>
    </w:p>
    <w:p w14:paraId="6E6D1F22" w14:textId="77777777" w:rsidR="00B85545" w:rsidRPr="00872C9D" w:rsidRDefault="00B85545" w:rsidP="00B8554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 0169/53 hrsz.</w:t>
      </w:r>
    </w:p>
    <w:p w14:paraId="6B505329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039336D2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41AAD18F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5136286D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25B9B065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5FB0E184" w14:textId="77777777" w:rsidR="00B85545" w:rsidRPr="00A03BFF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1FC86217" w14:textId="77777777" w:rsidR="00B85545" w:rsidRDefault="00B85545" w:rsidP="00B85545">
      <w:pPr>
        <w:rPr>
          <w:rFonts w:ascii="Times New Roman" w:hAnsi="Times New Roman" w:cs="Times New Roman"/>
          <w:sz w:val="24"/>
          <w:szCs w:val="24"/>
        </w:rPr>
      </w:pPr>
    </w:p>
    <w:p w14:paraId="733ABFC8" w14:textId="77777777" w:rsidR="00E21221" w:rsidRDefault="00E21221"/>
    <w:sectPr w:rsidR="00E21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2DD"/>
    <w:multiLevelType w:val="hybridMultilevel"/>
    <w:tmpl w:val="078845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45"/>
    <w:rsid w:val="00B85545"/>
    <w:rsid w:val="00E2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133D4"/>
  <w15:chartTrackingRefBased/>
  <w15:docId w15:val="{59A83F20-3ABB-45AD-8644-4C4073F4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5545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cp:lastPrinted>2022-03-03T08:36:00Z</cp:lastPrinted>
  <dcterms:created xsi:type="dcterms:W3CDTF">2022-03-03T08:35:00Z</dcterms:created>
  <dcterms:modified xsi:type="dcterms:W3CDTF">2022-03-03T08:38:00Z</dcterms:modified>
</cp:coreProperties>
</file>